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1E60" w:rsidRDefault="00A71E60">
      <w:pPr>
        <w:pStyle w:val="normal"/>
        <w:spacing w:after="200" w:line="360" w:lineRule="auto"/>
      </w:pPr>
    </w:p>
    <w:tbl>
      <w:tblPr>
        <w:tblStyle w:val="a"/>
        <w:tblW w:w="9916" w:type="dxa"/>
        <w:tblInd w:w="-115" w:type="dxa"/>
        <w:tblLayout w:type="fixed"/>
        <w:tblLook w:val="0000"/>
      </w:tblPr>
      <w:tblGrid>
        <w:gridCol w:w="4199"/>
        <w:gridCol w:w="1235"/>
        <w:gridCol w:w="1175"/>
        <w:gridCol w:w="1134"/>
        <w:gridCol w:w="1019"/>
        <w:gridCol w:w="1154"/>
      </w:tblGrid>
      <w:tr w:rsidR="00A71E60" w:rsidTr="00A71E60">
        <w:trPr>
          <w:cnfStyle w:val="000000100000"/>
          <w:trHeight w:val="400"/>
        </w:trPr>
        <w:tc>
          <w:tcPr>
            <w:cnfStyle w:val="000010000000"/>
            <w:tcW w:w="8762" w:type="dxa"/>
            <w:gridSpan w:val="5"/>
            <w:tcBorders>
              <w:bottom w:val="single" w:sz="4" w:space="0" w:color="000000"/>
            </w:tcBorders>
          </w:tcPr>
          <w:p w:rsidR="00316779" w:rsidRDefault="005860C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Offerta formativa del Campus Città del Sapere – Polo universitario di Napoli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Unitelma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Sapienza e costi per  iscritti </w:t>
            </w:r>
          </w:p>
          <w:p w:rsidR="00316779" w:rsidRPr="00B8634C" w:rsidRDefault="00316779" w:rsidP="00B863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1677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CONVENZIONE </w:t>
            </w:r>
            <w:r w:rsidR="005860C0" w:rsidRPr="0031677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SULPL</w:t>
            </w:r>
          </w:p>
          <w:p w:rsidR="00316779" w:rsidRDefault="00316779" w:rsidP="00316779">
            <w:pPr>
              <w:pStyle w:val="normal"/>
              <w:spacing w:line="360" w:lineRule="auto"/>
              <w:jc w:val="center"/>
            </w:pPr>
          </w:p>
        </w:tc>
        <w:tc>
          <w:tcPr>
            <w:cnfStyle w:val="000001000000"/>
            <w:tcW w:w="1154" w:type="dxa"/>
            <w:tcBorders>
              <w:bottom w:val="single" w:sz="4" w:space="0" w:color="000000"/>
            </w:tcBorders>
          </w:tcPr>
          <w:p w:rsidR="00A71E60" w:rsidRDefault="00A71E60">
            <w:pPr>
              <w:pStyle w:val="normal"/>
              <w:spacing w:line="360" w:lineRule="auto"/>
              <w:jc w:val="center"/>
            </w:pPr>
          </w:p>
        </w:tc>
      </w:tr>
      <w:tr w:rsidR="00A71E60" w:rsidTr="00A125CA">
        <w:trPr>
          <w:cnfStyle w:val="000000010000"/>
          <w:trHeight w:val="940"/>
        </w:trPr>
        <w:tc>
          <w:tcPr>
            <w:cnfStyle w:val="000010000000"/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Offerta formativa</w:t>
            </w:r>
          </w:p>
        </w:tc>
        <w:tc>
          <w:tcPr>
            <w:cnfStyle w:val="000001000000"/>
            <w:tcW w:w="1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 standard</w:t>
            </w:r>
          </w:p>
        </w:tc>
        <w:tc>
          <w:tcPr>
            <w:cnfStyle w:val="000010000000"/>
            <w:tcW w:w="11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 progetto giovani</w:t>
            </w:r>
          </w:p>
        </w:tc>
        <w:tc>
          <w:tcPr>
            <w:cnfStyle w:val="000001000000"/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 dipendenti pubblici</w:t>
            </w:r>
          </w:p>
        </w:tc>
        <w:tc>
          <w:tcPr>
            <w:cnfStyle w:val="000010000000"/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Tassa regionale</w:t>
            </w:r>
          </w:p>
        </w:tc>
        <w:tc>
          <w:tcPr>
            <w:cnfStyle w:val="000001000000"/>
            <w:tcW w:w="11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t xml:space="preserve">Iscritti </w:t>
            </w:r>
          </w:p>
          <w:p w:rsidR="00A71E60" w:rsidRDefault="005860C0">
            <w:pPr>
              <w:pStyle w:val="normal"/>
              <w:spacing w:line="360" w:lineRule="auto"/>
              <w:jc w:val="center"/>
            </w:pPr>
            <w:r>
              <w:t>SULPL</w:t>
            </w:r>
          </w:p>
        </w:tc>
      </w:tr>
      <w:tr w:rsidR="00A71E60" w:rsidTr="00A125CA">
        <w:trPr>
          <w:cnfStyle w:val="000000100000"/>
          <w:trHeight w:val="300"/>
        </w:trPr>
        <w:tc>
          <w:tcPr>
            <w:cnfStyle w:val="000010000000"/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Corsi di laurea triennali</w:t>
            </w:r>
          </w:p>
        </w:tc>
        <w:tc>
          <w:tcPr>
            <w:cnfStyle w:val="000001000000"/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cnfStyle w:val="000010000000"/>
            <w:tcW w:w="117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cnfStyle w:val="000001000000"/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cnfStyle w:val="000010000000"/>
            <w:tcW w:w="1019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cnfStyle w:val="000001000000"/>
            <w:tcW w:w="11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1E60" w:rsidRDefault="00A71E60">
            <w:pPr>
              <w:pStyle w:val="normal"/>
              <w:spacing w:line="360" w:lineRule="auto"/>
              <w:jc w:val="center"/>
            </w:pPr>
          </w:p>
        </w:tc>
      </w:tr>
      <w:tr w:rsidR="00A71E60" w:rsidTr="00A125CA">
        <w:trPr>
          <w:cnfStyle w:val="000000010000"/>
          <w:trHeight w:val="300"/>
        </w:trPr>
        <w:tc>
          <w:tcPr>
            <w:cnfStyle w:val="000010000000"/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 dell’Amministrazione e della Sicurezza (Giurisprudenza)</w:t>
            </w:r>
          </w:p>
        </w:tc>
        <w:tc>
          <w:tcPr>
            <w:cnfStyle w:val="000001000000"/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cnfStyle w:val="000010000000"/>
            <w:tcW w:w="117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cnfStyle w:val="000001000000"/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1.616,00</w:t>
            </w:r>
          </w:p>
        </w:tc>
        <w:tc>
          <w:tcPr>
            <w:cnfStyle w:val="000010000000"/>
            <w:tcW w:w="1019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cnfStyle w:val="000001000000"/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t>1500,00</w:t>
            </w:r>
          </w:p>
        </w:tc>
      </w:tr>
      <w:tr w:rsidR="00A71E60" w:rsidTr="00A125CA">
        <w:trPr>
          <w:cnfStyle w:val="000000100000"/>
          <w:trHeight w:val="300"/>
        </w:trPr>
        <w:tc>
          <w:tcPr>
            <w:cnfStyle w:val="000010000000"/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 dell’Economia Aziendale (Economia)</w:t>
            </w:r>
          </w:p>
        </w:tc>
        <w:tc>
          <w:tcPr>
            <w:cnfStyle w:val="000001000000"/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cnfStyle w:val="000010000000"/>
            <w:tcW w:w="117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cnfStyle w:val="000001000000"/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1.616,00</w:t>
            </w:r>
          </w:p>
        </w:tc>
        <w:tc>
          <w:tcPr>
            <w:cnfStyle w:val="000010000000"/>
            <w:tcW w:w="1019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cnfStyle w:val="000001000000"/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t>1500,00</w:t>
            </w:r>
          </w:p>
        </w:tc>
      </w:tr>
      <w:tr w:rsidR="00A71E60" w:rsidTr="00A125CA">
        <w:trPr>
          <w:cnfStyle w:val="000000010000"/>
          <w:trHeight w:val="300"/>
        </w:trPr>
        <w:tc>
          <w:tcPr>
            <w:cnfStyle w:val="000010000000"/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Corsi di Laurea Magistrali</w:t>
            </w:r>
          </w:p>
        </w:tc>
        <w:tc>
          <w:tcPr>
            <w:cnfStyle w:val="000001000000"/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cnfStyle w:val="000010000000"/>
            <w:tcW w:w="117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cnfStyle w:val="000001000000"/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cnfStyle w:val="000010000000"/>
            <w:tcW w:w="1019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cnfStyle w:val="000001000000"/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A71E60">
            <w:pPr>
              <w:pStyle w:val="normal"/>
              <w:spacing w:line="360" w:lineRule="auto"/>
              <w:jc w:val="center"/>
            </w:pPr>
          </w:p>
        </w:tc>
      </w:tr>
      <w:tr w:rsidR="00A71E60" w:rsidTr="00A125CA">
        <w:trPr>
          <w:cnfStyle w:val="000000100000"/>
          <w:trHeight w:val="620"/>
        </w:trPr>
        <w:tc>
          <w:tcPr>
            <w:cnfStyle w:val="000010000000"/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delle organizzazioni pubbliche e sanitarie (Giurisprudenza)</w:t>
            </w:r>
          </w:p>
        </w:tc>
        <w:tc>
          <w:tcPr>
            <w:cnfStyle w:val="000001000000"/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cnfStyle w:val="000010000000"/>
            <w:tcW w:w="117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cnfStyle w:val="000001000000"/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1.816,00</w:t>
            </w:r>
          </w:p>
        </w:tc>
        <w:tc>
          <w:tcPr>
            <w:cnfStyle w:val="000010000000"/>
            <w:tcW w:w="1019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cnfStyle w:val="000001000000"/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t>1700,00</w:t>
            </w:r>
          </w:p>
        </w:tc>
      </w:tr>
      <w:tr w:rsidR="00A71E60" w:rsidTr="00A125CA">
        <w:trPr>
          <w:cnfStyle w:val="000000010000"/>
          <w:trHeight w:val="300"/>
        </w:trPr>
        <w:tc>
          <w:tcPr>
            <w:cnfStyle w:val="000010000000"/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Economia e Management Aziendale (Economia)</w:t>
            </w:r>
          </w:p>
        </w:tc>
        <w:tc>
          <w:tcPr>
            <w:cnfStyle w:val="000001000000"/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cnfStyle w:val="000010000000"/>
            <w:tcW w:w="117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cnfStyle w:val="000001000000"/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1.816,00</w:t>
            </w:r>
          </w:p>
        </w:tc>
        <w:tc>
          <w:tcPr>
            <w:cnfStyle w:val="000010000000"/>
            <w:tcW w:w="1019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cnfStyle w:val="000001000000"/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t>1700,00</w:t>
            </w:r>
          </w:p>
        </w:tc>
      </w:tr>
      <w:tr w:rsidR="00A71E60" w:rsidTr="00A125CA">
        <w:trPr>
          <w:cnfStyle w:val="000000100000"/>
          <w:trHeight w:val="300"/>
        </w:trPr>
        <w:tc>
          <w:tcPr>
            <w:cnfStyle w:val="000010000000"/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Corsi di Laurea Magistrali a Ciclo Unico</w:t>
            </w:r>
          </w:p>
        </w:tc>
        <w:tc>
          <w:tcPr>
            <w:cnfStyle w:val="000001000000"/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cnfStyle w:val="000010000000"/>
            <w:tcW w:w="117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cnfStyle w:val="000001000000"/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cnfStyle w:val="000010000000"/>
            <w:tcW w:w="1019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cnfStyle w:val="000001000000"/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A71E60">
            <w:pPr>
              <w:pStyle w:val="normal"/>
              <w:spacing w:line="360" w:lineRule="auto"/>
              <w:jc w:val="center"/>
            </w:pPr>
          </w:p>
        </w:tc>
      </w:tr>
      <w:tr w:rsidR="00A71E60" w:rsidTr="00B8634C">
        <w:trPr>
          <w:cnfStyle w:val="000000010000"/>
          <w:trHeight w:val="845"/>
        </w:trPr>
        <w:tc>
          <w:tcPr>
            <w:cnfStyle w:val="000010000000"/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79" w:rsidRDefault="0089127E">
            <w:pPr>
              <w:pStyle w:val="normal"/>
              <w:spacing w:line="360" w:lineRule="auto"/>
            </w:pPr>
            <w:hyperlink r:id="rId7">
              <w:r w:rsidR="005860C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Corso di Laurea Magistrale a Ciclo Unico in Giurisprudenza</w:t>
              </w:r>
            </w:hyperlink>
          </w:p>
          <w:p w:rsidR="00A71E60" w:rsidRDefault="0089127E">
            <w:pPr>
              <w:pStyle w:val="normal"/>
              <w:spacing w:line="360" w:lineRule="auto"/>
            </w:pPr>
            <w:hyperlink r:id="rId8"/>
          </w:p>
        </w:tc>
        <w:tc>
          <w:tcPr>
            <w:cnfStyle w:val="000001000000"/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cnfStyle w:val="000010000000"/>
            <w:tcW w:w="1175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cnfStyle w:val="000001000000"/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1.816,00</w:t>
            </w:r>
          </w:p>
        </w:tc>
        <w:tc>
          <w:tcPr>
            <w:cnfStyle w:val="000010000000"/>
            <w:tcW w:w="1019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cnfStyle w:val="000001000000"/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 w:rsidR="00A71E60" w:rsidRDefault="005860C0">
            <w:pPr>
              <w:pStyle w:val="normal"/>
              <w:spacing w:line="360" w:lineRule="auto"/>
              <w:jc w:val="center"/>
            </w:pPr>
            <w:r>
              <w:t>1700,00</w:t>
            </w:r>
          </w:p>
        </w:tc>
      </w:tr>
    </w:tbl>
    <w:p w:rsidR="00B8634C" w:rsidRDefault="00B8634C">
      <w:pPr>
        <w:pStyle w:val="normal"/>
        <w:spacing w:after="200" w:line="360" w:lineRule="auto"/>
      </w:pPr>
    </w:p>
    <w:p w:rsidR="00A71E60" w:rsidRPr="00B8634C" w:rsidRDefault="005860C0">
      <w:pPr>
        <w:pStyle w:val="normal"/>
        <w:spacing w:after="200" w:line="360" w:lineRule="auto"/>
      </w:pPr>
      <w:r w:rsidRPr="00B8634C">
        <w:rPr>
          <w:rFonts w:ascii="Times New Roman" w:eastAsia="Times New Roman" w:hAnsi="Times New Roman" w:cs="Times New Roman"/>
          <w:b/>
        </w:rPr>
        <w:lastRenderedPageBreak/>
        <w:t>Importo standard</w:t>
      </w:r>
      <w:r w:rsidRPr="00B8634C">
        <w:rPr>
          <w:rFonts w:ascii="Times New Roman" w:eastAsia="Times New Roman" w:hAnsi="Times New Roman" w:cs="Times New Roman"/>
        </w:rPr>
        <w:t>: per tutti indipendentemente da età e professione.</w:t>
      </w:r>
    </w:p>
    <w:p w:rsidR="00A71E60" w:rsidRPr="00B8634C" w:rsidRDefault="005860C0">
      <w:pPr>
        <w:pStyle w:val="normal"/>
        <w:spacing w:after="200" w:line="360" w:lineRule="auto"/>
      </w:pPr>
      <w:r w:rsidRPr="00B8634C">
        <w:rPr>
          <w:rFonts w:ascii="Times New Roman" w:eastAsia="Times New Roman" w:hAnsi="Times New Roman" w:cs="Times New Roman"/>
          <w:b/>
        </w:rPr>
        <w:t>Importo progetto giovani</w:t>
      </w:r>
      <w:r w:rsidRPr="00B8634C">
        <w:rPr>
          <w:rFonts w:ascii="Times New Roman" w:eastAsia="Times New Roman" w:hAnsi="Times New Roman" w:cs="Times New Roman"/>
        </w:rPr>
        <w:t>: per persone under 25 anni.</w:t>
      </w:r>
    </w:p>
    <w:p w:rsidR="00A71E60" w:rsidRPr="00B8634C" w:rsidRDefault="005860C0">
      <w:pPr>
        <w:pStyle w:val="normal"/>
        <w:spacing w:after="200" w:line="360" w:lineRule="auto"/>
      </w:pPr>
      <w:r w:rsidRPr="00B8634C">
        <w:rPr>
          <w:rFonts w:ascii="Times New Roman" w:eastAsia="Times New Roman" w:hAnsi="Times New Roman" w:cs="Times New Roman"/>
          <w:b/>
        </w:rPr>
        <w:t>Importo dipendenti pubblici</w:t>
      </w:r>
      <w:r w:rsidRPr="00B8634C">
        <w:rPr>
          <w:rFonts w:ascii="Times New Roman" w:eastAsia="Times New Roman" w:hAnsi="Times New Roman" w:cs="Times New Roman"/>
        </w:rPr>
        <w:t>:  per dipendenti di pubbliche amministrazioni</w:t>
      </w:r>
    </w:p>
    <w:p w:rsidR="00A71E60" w:rsidRPr="00B8634C" w:rsidRDefault="005860C0" w:rsidP="00B8634C">
      <w:pPr>
        <w:pStyle w:val="normal"/>
        <w:spacing w:after="200" w:line="360" w:lineRule="auto"/>
      </w:pPr>
      <w:r w:rsidRPr="00B8634C">
        <w:t>Importo per iscritti SULPL</w:t>
      </w:r>
    </w:p>
    <w:p w:rsidR="00A71E60" w:rsidRDefault="005860C0">
      <w:pPr>
        <w:pStyle w:val="normal"/>
        <w:numPr>
          <w:ilvl w:val="0"/>
          <w:numId w:val="1"/>
        </w:numPr>
        <w:spacing w:before="120" w:line="36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L'ammissione ai corsi di laurea</w:t>
      </w:r>
      <w:r>
        <w:rPr>
          <w:rFonts w:ascii="Times New Roman" w:eastAsia="Times New Roman" w:hAnsi="Times New Roman" w:cs="Times New Roman"/>
        </w:rPr>
        <w:t xml:space="preserve">, ai sensi del D.M. 22 ottobre 2004, n. 270, è </w:t>
      </w:r>
      <w:r>
        <w:rPr>
          <w:rFonts w:ascii="Times New Roman" w:eastAsia="Times New Roman" w:hAnsi="Times New Roman" w:cs="Times New Roman"/>
          <w:b/>
        </w:rPr>
        <w:t>subordinata</w:t>
      </w:r>
      <w:r>
        <w:rPr>
          <w:rFonts w:ascii="Times New Roman" w:eastAsia="Times New Roman" w:hAnsi="Times New Roman" w:cs="Times New Roman"/>
        </w:rPr>
        <w:t xml:space="preserve"> al </w:t>
      </w:r>
      <w:r>
        <w:rPr>
          <w:rFonts w:ascii="Times New Roman" w:eastAsia="Times New Roman" w:hAnsi="Times New Roman" w:cs="Times New Roman"/>
          <w:b/>
        </w:rPr>
        <w:t>possesso di un diploma di scuola secondaria superiore o di altro titolo di studio, conseguito all'estero e riconosciuto idoneo</w:t>
      </w:r>
      <w:r>
        <w:rPr>
          <w:rFonts w:ascii="Times New Roman" w:eastAsia="Times New Roman" w:hAnsi="Times New Roman" w:cs="Times New Roman"/>
        </w:rPr>
        <w:t>.</w:t>
      </w:r>
    </w:p>
    <w:p w:rsidR="00A71E60" w:rsidRDefault="005860C0">
      <w:pPr>
        <w:pStyle w:val="normal"/>
        <w:numPr>
          <w:ilvl w:val="0"/>
          <w:numId w:val="1"/>
        </w:numPr>
        <w:spacing w:before="120" w:line="36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Gli studenti regolarmente immatricolati possono sostenere gli esami a partire dal 45° giorno dall'immatricolazione.</w:t>
      </w:r>
    </w:p>
    <w:p w:rsidR="00A71E60" w:rsidRDefault="005860C0">
      <w:pPr>
        <w:pStyle w:val="normal"/>
        <w:numPr>
          <w:ilvl w:val="0"/>
          <w:numId w:val="1"/>
        </w:numPr>
        <w:spacing w:before="120"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b/>
        </w:rPr>
        <w:t>durata legale del corso di studi</w:t>
      </w:r>
      <w:r>
        <w:rPr>
          <w:rFonts w:ascii="Times New Roman" w:eastAsia="Times New Roman" w:hAnsi="Times New Roman" w:cs="Times New Roman"/>
        </w:rPr>
        <w:t xml:space="preserve"> è di tre anni per i Corsi di Laurea, due anni per la Laurea Magistrale e cinque anni per la Laurea Magistrale a Ciclo Unico; di norma gli studenti vengono iscritti al </w:t>
      </w:r>
      <w:proofErr w:type="spellStart"/>
      <w:r>
        <w:rPr>
          <w:rFonts w:ascii="Times New Roman" w:eastAsia="Times New Roman" w:hAnsi="Times New Roman" w:cs="Times New Roman"/>
        </w:rPr>
        <w:t>I°</w:t>
      </w:r>
      <w:proofErr w:type="spellEnd"/>
      <w:r>
        <w:rPr>
          <w:rFonts w:ascii="Times New Roman" w:eastAsia="Times New Roman" w:hAnsi="Times New Roman" w:cs="Times New Roman"/>
        </w:rPr>
        <w:t xml:space="preserve"> anno di corso, ad eccezione dei casi in cui abbiano ottenuto un riconoscimento di crediti.</w:t>
      </w:r>
    </w:p>
    <w:p w:rsidR="00A71E60" w:rsidRDefault="005860C0" w:rsidP="00B8634C">
      <w:pPr>
        <w:pStyle w:val="normal"/>
        <w:numPr>
          <w:ilvl w:val="0"/>
          <w:numId w:val="1"/>
        </w:numPr>
        <w:spacing w:before="120"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Per il </w:t>
      </w:r>
      <w:r>
        <w:rPr>
          <w:rFonts w:ascii="Times New Roman" w:eastAsia="Times New Roman" w:hAnsi="Times New Roman" w:cs="Times New Roman"/>
          <w:b/>
        </w:rPr>
        <w:t>riconoscimento di CFU</w:t>
      </w:r>
      <w:r>
        <w:rPr>
          <w:rFonts w:ascii="Times New Roman" w:eastAsia="Times New Roman" w:hAnsi="Times New Roman" w:cs="Times New Roman"/>
        </w:rPr>
        <w:t xml:space="preserve"> (esami sostenuti in altre università) sarà valutato il “modello di </w:t>
      </w:r>
      <w:proofErr w:type="spellStart"/>
      <w:r>
        <w:rPr>
          <w:rFonts w:ascii="Times New Roman" w:eastAsia="Times New Roman" w:hAnsi="Times New Roman" w:cs="Times New Roman"/>
        </w:rPr>
        <w:t>prevalutazione</w:t>
      </w:r>
      <w:proofErr w:type="spellEnd"/>
      <w:r>
        <w:rPr>
          <w:rFonts w:ascii="Times New Roman" w:eastAsia="Times New Roman" w:hAnsi="Times New Roman" w:cs="Times New Roman"/>
        </w:rPr>
        <w:t>”.</w:t>
      </w:r>
    </w:p>
    <w:p w:rsidR="00A71E60" w:rsidRDefault="005860C0">
      <w:pPr>
        <w:pStyle w:val="normal"/>
        <w:spacing w:before="12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MODULISTICA DA RACCOGLIERE</w:t>
      </w:r>
    </w:p>
    <w:p w:rsidR="00A71E60" w:rsidRDefault="005860C0">
      <w:pPr>
        <w:pStyle w:val="normal"/>
        <w:numPr>
          <w:ilvl w:val="0"/>
          <w:numId w:val="2"/>
        </w:numPr>
        <w:spacing w:before="120" w:line="360" w:lineRule="auto"/>
        <w:ind w:left="709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f/retro della carta d’identità.</w:t>
      </w:r>
    </w:p>
    <w:p w:rsidR="00A71E60" w:rsidRDefault="005860C0">
      <w:pPr>
        <w:pStyle w:val="normal"/>
        <w:numPr>
          <w:ilvl w:val="0"/>
          <w:numId w:val="2"/>
        </w:numPr>
        <w:spacing w:before="120" w:line="360" w:lineRule="auto"/>
        <w:ind w:left="709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f/retro del codice fiscale.</w:t>
      </w:r>
    </w:p>
    <w:p w:rsidR="00A71E60" w:rsidRDefault="005860C0">
      <w:pPr>
        <w:pStyle w:val="normal"/>
        <w:numPr>
          <w:ilvl w:val="0"/>
          <w:numId w:val="2"/>
        </w:numPr>
        <w:spacing w:before="120" w:line="360" w:lineRule="auto"/>
        <w:ind w:left="709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foto tessera in formato elettronico (formato jpg).</w:t>
      </w:r>
    </w:p>
    <w:p w:rsidR="00A71E60" w:rsidRDefault="005860C0">
      <w:pPr>
        <w:pStyle w:val="normal"/>
        <w:numPr>
          <w:ilvl w:val="0"/>
          <w:numId w:val="2"/>
        </w:numPr>
        <w:spacing w:before="120" w:line="360" w:lineRule="auto"/>
        <w:ind w:left="709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Modello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prevalutazione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E60" w:rsidRPr="00B8634C" w:rsidRDefault="005860C0" w:rsidP="00B8634C">
      <w:pPr>
        <w:pStyle w:val="normal"/>
        <w:numPr>
          <w:ilvl w:val="0"/>
          <w:numId w:val="2"/>
        </w:numPr>
        <w:spacing w:before="120" w:line="360" w:lineRule="auto"/>
        <w:ind w:left="709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del bonifico del pagamento effettuato.</w:t>
      </w:r>
    </w:p>
    <w:p w:rsidR="00A71E60" w:rsidRDefault="005860C0">
      <w:pPr>
        <w:pStyle w:val="normal"/>
        <w:spacing w:before="120" w:line="36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suddetta modulistica va inviata scannerizzata alla segreteria del Polo di Napoli all’indirizzo </w:t>
      </w:r>
    </w:p>
    <w:p w:rsidR="00A71E60" w:rsidRDefault="005860C0" w:rsidP="00B8634C">
      <w:pPr>
        <w:pStyle w:val="normal"/>
        <w:spacing w:before="120" w:line="360" w:lineRule="auto"/>
        <w:ind w:left="284"/>
        <w:jc w:val="both"/>
      </w:pPr>
      <w:r>
        <w:t>polounitelmasapienza@gmail.com</w:t>
      </w:r>
    </w:p>
    <w:sectPr w:rsidR="00A71E60" w:rsidSect="00A71E60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12" w:rsidRDefault="00155412" w:rsidP="00A71E60">
      <w:pPr>
        <w:spacing w:line="240" w:lineRule="auto"/>
      </w:pPr>
      <w:r>
        <w:separator/>
      </w:r>
    </w:p>
  </w:endnote>
  <w:endnote w:type="continuationSeparator" w:id="0">
    <w:p w:rsidR="00155412" w:rsidRDefault="00155412" w:rsidP="00A71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60" w:rsidRDefault="005860C0">
    <w:pPr>
      <w:pStyle w:val="normal"/>
      <w:ind w:right="360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       Campus Città del Sapere</w:t>
    </w:r>
  </w:p>
  <w:p w:rsidR="00A71E60" w:rsidRDefault="005860C0">
    <w:pPr>
      <w:pStyle w:val="normal"/>
      <w:ind w:right="360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 Polo di Napoli dell’Università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Unitelma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Sapienza</w:t>
    </w:r>
  </w:p>
  <w:p w:rsidR="00A71E60" w:rsidRDefault="005860C0">
    <w:pPr>
      <w:pStyle w:val="normal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Via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G.B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De La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Salle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n. 1 - 80136 Napoli</w:t>
    </w:r>
  </w:p>
  <w:p w:rsidR="00A71E60" w:rsidRDefault="005860C0">
    <w:pPr>
      <w:pStyle w:val="normal"/>
      <w:jc w:val="center"/>
    </w:pPr>
    <w:r>
      <w:rPr>
        <w:rFonts w:ascii="Times New Roman" w:eastAsia="Times New Roman" w:hAnsi="Times New Roman" w:cs="Times New Roman"/>
        <w:sz w:val="16"/>
        <w:szCs w:val="16"/>
      </w:rPr>
      <w:t>www.cittadelsapere.com</w:t>
    </w:r>
  </w:p>
  <w:p w:rsidR="00A71E60" w:rsidRDefault="005860C0">
    <w:pPr>
      <w:pStyle w:val="normal"/>
      <w:jc w:val="center"/>
    </w:pPr>
    <w:r>
      <w:rPr>
        <w:rFonts w:ascii="Times New Roman" w:eastAsia="Times New Roman" w:hAnsi="Times New Roman" w:cs="Times New Roman"/>
        <w:sz w:val="16"/>
        <w:szCs w:val="16"/>
      </w:rPr>
      <w:t>info@cittadelsapere.com</w:t>
    </w:r>
  </w:p>
  <w:p w:rsidR="00A71E60" w:rsidRDefault="00A71E60">
    <w:pPr>
      <w:pStyle w:val="normal"/>
    </w:pPr>
  </w:p>
  <w:p w:rsidR="00A71E60" w:rsidRDefault="00A71E60">
    <w:pPr>
      <w:pStyle w:val="normal"/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12" w:rsidRDefault="00155412" w:rsidP="00A71E60">
      <w:pPr>
        <w:spacing w:line="240" w:lineRule="auto"/>
      </w:pPr>
      <w:r>
        <w:separator/>
      </w:r>
    </w:p>
  </w:footnote>
  <w:footnote w:type="continuationSeparator" w:id="0">
    <w:p w:rsidR="00155412" w:rsidRDefault="00155412" w:rsidP="00A71E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60" w:rsidRDefault="005860C0">
    <w:pPr>
      <w:pStyle w:val="normal"/>
      <w:spacing w:before="720"/>
      <w:jc w:val="center"/>
    </w:pPr>
    <w:r>
      <w:rPr>
        <w:noProof/>
      </w:rPr>
      <w:drawing>
        <wp:inline distT="0" distB="0" distL="114300" distR="114300">
          <wp:extent cx="2003425" cy="7937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7ED5"/>
    <w:multiLevelType w:val="multilevel"/>
    <w:tmpl w:val="2858FB1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1">
    <w:nsid w:val="7ECA70D9"/>
    <w:multiLevelType w:val="multilevel"/>
    <w:tmpl w:val="A546F5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60"/>
    <w:rsid w:val="00155412"/>
    <w:rsid w:val="00316779"/>
    <w:rsid w:val="00420645"/>
    <w:rsid w:val="005860C0"/>
    <w:rsid w:val="0089127E"/>
    <w:rsid w:val="00A125CA"/>
    <w:rsid w:val="00A142A7"/>
    <w:rsid w:val="00A71E60"/>
    <w:rsid w:val="00B8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A7"/>
  </w:style>
  <w:style w:type="paragraph" w:styleId="Titolo1">
    <w:name w:val="heading 1"/>
    <w:basedOn w:val="normal"/>
    <w:next w:val="normal"/>
    <w:rsid w:val="00A71E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71E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71E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71E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71E6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71E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71E60"/>
  </w:style>
  <w:style w:type="table" w:customStyle="1" w:styleId="TableNormal">
    <w:name w:val="Table Normal"/>
    <w:rsid w:val="00A71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71E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71E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1E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lmasapienza.it/offerta-formativa/corsi-di-laurea/corsi-di-laurea-2014-2015/corso-di-laurea-magistrale-ciclo-un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elmasapienza.it/offerta-formativa/corsi-di-laurea/corsi-di-laurea-2014-2015/corso-di-laurea-magistrale-ciclo-uni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Microsoft</cp:lastModifiedBy>
  <cp:revision>2</cp:revision>
  <dcterms:created xsi:type="dcterms:W3CDTF">2016-02-15T13:01:00Z</dcterms:created>
  <dcterms:modified xsi:type="dcterms:W3CDTF">2016-02-15T13:01:00Z</dcterms:modified>
</cp:coreProperties>
</file>